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F9" w:rsidRDefault="00CB38F9" w:rsidP="00CB38F9">
      <w:pPr>
        <w:framePr w:w="4820" w:h="181" w:hSpace="142" w:wrap="around" w:vAnchor="page" w:hAnchor="page" w:x="1417" w:y="2750" w:anchorLock="1"/>
        <w:shd w:val="solid" w:color="FFFFFF" w:fill="FFFFFF"/>
        <w:rPr>
          <w:rFonts w:ascii="Franklin Gothic Medium" w:hAnsi="Franklin Gothic Medium"/>
        </w:rPr>
      </w:pPr>
      <w:bookmarkStart w:id="0" w:name="empfänger"/>
      <w:bookmarkStart w:id="1" w:name="betreff"/>
      <w:bookmarkEnd w:id="0"/>
      <w:r>
        <w:rPr>
          <w:rFonts w:ascii="Franklin Gothic Medium" w:hAnsi="Franklin Gothic Medium"/>
          <w:sz w:val="14"/>
          <w:szCs w:val="14"/>
        </w:rPr>
        <w:t xml:space="preserve">Asklepios Kliniken </w:t>
      </w:r>
      <w:proofErr w:type="spellStart"/>
      <w:r>
        <w:rPr>
          <w:rFonts w:ascii="Franklin Gothic Medium" w:hAnsi="Franklin Gothic Medium"/>
          <w:sz w:val="14"/>
          <w:szCs w:val="14"/>
        </w:rPr>
        <w:t>Schildautal</w:t>
      </w:r>
      <w:proofErr w:type="spellEnd"/>
      <w:r>
        <w:rPr>
          <w:rFonts w:ascii="Franklin Gothic Medium" w:hAnsi="Franklin Gothic Medium"/>
          <w:sz w:val="14"/>
          <w:szCs w:val="14"/>
        </w:rPr>
        <w:t xml:space="preserve"> ▪ Karl-Herold-Str. 1 ▪ 38723 Seesen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rPr>
          <w:rFonts w:ascii="Franklin Gothic Medium" w:hAnsi="Franklin Gothic Medium"/>
          <w:b/>
          <w:sz w:val="15"/>
          <w:szCs w:val="15"/>
        </w:rPr>
      </w:pPr>
      <w:r w:rsidRPr="003C5BCE">
        <w:rPr>
          <w:rFonts w:ascii="Franklin Gothic Medium" w:hAnsi="Franklin Gothic Medium"/>
          <w:b/>
          <w:sz w:val="15"/>
          <w:szCs w:val="15"/>
        </w:rPr>
        <w:t>Akademisches Lehrkrankenhaus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spacing w:after="120"/>
        <w:rPr>
          <w:rFonts w:ascii="Franklin Gothic Medium" w:hAnsi="Franklin Gothic Medium"/>
          <w:b/>
          <w:sz w:val="15"/>
          <w:szCs w:val="15"/>
        </w:rPr>
      </w:pPr>
      <w:r w:rsidRPr="003C5BCE">
        <w:rPr>
          <w:rFonts w:ascii="Franklin Gothic Medium" w:hAnsi="Franklin Gothic Medium"/>
          <w:b/>
          <w:sz w:val="15"/>
          <w:szCs w:val="15"/>
        </w:rPr>
        <w:t>der Universität Göttingen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sz w:val="15"/>
          <w:szCs w:val="15"/>
        </w:rPr>
      </w:pPr>
      <w:r w:rsidRPr="003C5BCE">
        <w:rPr>
          <w:rFonts w:ascii="Franklin Gothic Medium" w:hAnsi="Franklin Gothic Medium"/>
          <w:b/>
          <w:sz w:val="15"/>
          <w:szCs w:val="15"/>
        </w:rPr>
        <w:t>Zentrum für Neurologie</w:t>
      </w:r>
      <w:r w:rsidRPr="003C5BCE">
        <w:rPr>
          <w:rFonts w:ascii="Franklin Gothic Medium" w:hAnsi="Franklin Gothic Medium"/>
          <w:b/>
          <w:sz w:val="15"/>
          <w:szCs w:val="15"/>
        </w:rPr>
        <w:br/>
      </w:r>
      <w:r w:rsidRPr="003C5BCE">
        <w:rPr>
          <w:rFonts w:ascii="Franklin Gothic Medium" w:hAnsi="Franklin Gothic Medium"/>
          <w:sz w:val="15"/>
          <w:szCs w:val="15"/>
        </w:rPr>
        <w:t>Direktor</w:t>
      </w:r>
    </w:p>
    <w:p w:rsidR="00435CD4" w:rsidRPr="003C5BCE" w:rsidRDefault="00A771ED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sz w:val="15"/>
          <w:szCs w:val="15"/>
        </w:rPr>
      </w:pPr>
      <w:r>
        <w:rPr>
          <w:rFonts w:ascii="Franklin Gothic Medium" w:hAnsi="Franklin Gothic Medium"/>
          <w:sz w:val="15"/>
          <w:szCs w:val="15"/>
        </w:rPr>
        <w:t>Prof.</w:t>
      </w:r>
      <w:r w:rsidR="00435CD4" w:rsidRPr="003C5BCE">
        <w:rPr>
          <w:rFonts w:ascii="Franklin Gothic Medium" w:hAnsi="Franklin Gothic Medium"/>
          <w:sz w:val="15"/>
          <w:szCs w:val="15"/>
        </w:rPr>
        <w:t xml:space="preserve"> Dr. med. Mark Obermann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b/>
          <w:sz w:val="15"/>
          <w:szCs w:val="15"/>
        </w:rPr>
      </w:pPr>
    </w:p>
    <w:p w:rsidR="00435CD4" w:rsidRPr="003C5BCE" w:rsidRDefault="002A3734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b/>
          <w:sz w:val="15"/>
          <w:szCs w:val="15"/>
        </w:rPr>
      </w:pPr>
      <w:r>
        <w:rPr>
          <w:rFonts w:ascii="Franklin Gothic Medium" w:hAnsi="Franklin Gothic Medium"/>
          <w:b/>
          <w:sz w:val="15"/>
          <w:szCs w:val="15"/>
        </w:rPr>
        <w:t>Klinik für Neurologische Frühr</w:t>
      </w:r>
      <w:r w:rsidR="00435CD4" w:rsidRPr="003C5BCE">
        <w:rPr>
          <w:rFonts w:ascii="Franklin Gothic Medium" w:hAnsi="Franklin Gothic Medium"/>
          <w:b/>
          <w:sz w:val="15"/>
          <w:szCs w:val="15"/>
        </w:rPr>
        <w:t>ehabilitation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sz w:val="15"/>
          <w:szCs w:val="15"/>
        </w:rPr>
      </w:pPr>
      <w:r w:rsidRPr="003C5BCE">
        <w:rPr>
          <w:rFonts w:ascii="Franklin Gothic Medium" w:hAnsi="Franklin Gothic Medium"/>
          <w:sz w:val="15"/>
          <w:szCs w:val="15"/>
        </w:rPr>
        <w:t>Leitender Arzt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sz w:val="15"/>
          <w:szCs w:val="15"/>
        </w:rPr>
      </w:pPr>
      <w:r w:rsidRPr="003C5BCE">
        <w:rPr>
          <w:rFonts w:ascii="Franklin Gothic Medium" w:hAnsi="Franklin Gothic Medium"/>
          <w:sz w:val="15"/>
          <w:szCs w:val="15"/>
        </w:rPr>
        <w:t>Dr. med. Randall Thomas</w:t>
      </w:r>
    </w:p>
    <w:p w:rsidR="00435CD4" w:rsidRPr="003C5BCE" w:rsidRDefault="00435CD4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sz w:val="15"/>
          <w:szCs w:val="15"/>
        </w:rPr>
      </w:pPr>
    </w:p>
    <w:p w:rsidR="008514E3" w:rsidRPr="00A37750" w:rsidRDefault="008514E3" w:rsidP="00606257">
      <w:pPr>
        <w:framePr w:w="3239" w:h="4171" w:hSpace="284" w:wrap="around" w:vAnchor="page" w:hAnchor="page" w:x="7677" w:y="1051" w:anchorLock="1"/>
        <w:shd w:val="solid" w:color="FFFFFF" w:fill="FFFFFF"/>
        <w:spacing w:line="200" w:lineRule="exact"/>
        <w:rPr>
          <w:rFonts w:ascii="Franklin Gothic Medium" w:hAnsi="Franklin Gothic Medium"/>
          <w:sz w:val="15"/>
          <w:szCs w:val="15"/>
        </w:rPr>
      </w:pPr>
    </w:p>
    <w:bookmarkEnd w:id="1"/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  <w:bookmarkStart w:id="2" w:name="_GoBack"/>
      <w:bookmarkEnd w:id="2"/>
    </w:p>
    <w:p w:rsidR="00606257" w:rsidRDefault="00606257" w:rsidP="00606257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06257" w:rsidRPr="00606257" w:rsidRDefault="00606257" w:rsidP="00606257">
      <w:pPr>
        <w:jc w:val="both"/>
        <w:rPr>
          <w:rFonts w:ascii="Palatino Linotype" w:hAnsi="Palatino Linotype"/>
          <w:b/>
          <w:bCs/>
        </w:rPr>
      </w:pPr>
    </w:p>
    <w:p w:rsidR="00606257" w:rsidRPr="00606257" w:rsidRDefault="00606257" w:rsidP="00606257">
      <w:pPr>
        <w:jc w:val="both"/>
        <w:rPr>
          <w:rFonts w:ascii="Palatino Linotype" w:hAnsi="Palatino Linotype"/>
          <w:b/>
          <w:bCs/>
        </w:rPr>
      </w:pPr>
    </w:p>
    <w:p w:rsidR="00606257" w:rsidRPr="00D563B7" w:rsidRDefault="00606257" w:rsidP="00606257">
      <w:pPr>
        <w:jc w:val="both"/>
        <w:rPr>
          <w:rFonts w:ascii="Palatino Linotype" w:hAnsi="Palatino Linotype"/>
          <w:b/>
          <w:bCs/>
          <w:sz w:val="28"/>
          <w:szCs w:val="28"/>
          <w:u w:val="single"/>
        </w:rPr>
      </w:pPr>
      <w:proofErr w:type="spellStart"/>
      <w:r w:rsidRPr="00D563B7">
        <w:rPr>
          <w:rFonts w:ascii="Palatino Linotype" w:hAnsi="Palatino Linotype"/>
          <w:b/>
          <w:bCs/>
          <w:sz w:val="28"/>
          <w:szCs w:val="28"/>
          <w:u w:val="single"/>
        </w:rPr>
        <w:t>Experts</w:t>
      </w:r>
      <w:proofErr w:type="spellEnd"/>
      <w:r w:rsidRPr="00D563B7">
        <w:rPr>
          <w:rFonts w:ascii="Palatino Linotype" w:hAnsi="Palatino Linotype"/>
          <w:b/>
          <w:bCs/>
          <w:sz w:val="28"/>
          <w:szCs w:val="28"/>
          <w:u w:val="single"/>
        </w:rPr>
        <w:t>´ Workshop</w:t>
      </w:r>
    </w:p>
    <w:p w:rsidR="00606257" w:rsidRPr="00606257" w:rsidRDefault="00606257" w:rsidP="00606257">
      <w:pPr>
        <w:jc w:val="both"/>
        <w:rPr>
          <w:rFonts w:ascii="Palatino Linotype" w:hAnsi="Palatino Linotype"/>
          <w:b/>
          <w:bCs/>
          <w:u w:val="single"/>
        </w:rPr>
      </w:pPr>
    </w:p>
    <w:p w:rsidR="00606257" w:rsidRPr="008622A4" w:rsidRDefault="00606257" w:rsidP="00606257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622A4">
        <w:rPr>
          <w:rFonts w:ascii="Palatino Linotype" w:hAnsi="Palatino Linotype"/>
          <w:sz w:val="22"/>
          <w:szCs w:val="22"/>
        </w:rPr>
        <w:t>Neurogenic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dysphagia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has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a </w:t>
      </w:r>
      <w:proofErr w:type="spellStart"/>
      <w:r w:rsidRPr="008622A4">
        <w:rPr>
          <w:rFonts w:ascii="Palatino Linotype" w:hAnsi="Palatino Linotype"/>
          <w:sz w:val="22"/>
          <w:szCs w:val="22"/>
        </w:rPr>
        <w:t>huge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impact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both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on personal well-</w:t>
      </w:r>
      <w:proofErr w:type="spellStart"/>
      <w:r w:rsidRPr="008622A4">
        <w:rPr>
          <w:rFonts w:ascii="Palatino Linotype" w:hAnsi="Palatino Linotype"/>
          <w:sz w:val="22"/>
          <w:szCs w:val="22"/>
        </w:rPr>
        <w:t>being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on </w:t>
      </w:r>
      <w:proofErr w:type="spellStart"/>
      <w:r w:rsidRPr="008622A4">
        <w:rPr>
          <w:rFonts w:ascii="Palatino Linotype" w:hAnsi="Palatino Linotype"/>
          <w:sz w:val="22"/>
          <w:szCs w:val="22"/>
        </w:rPr>
        <w:t>public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resources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.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Stroke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Unit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neurological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rehabilitation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improved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diagnosis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treatment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swallowing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pathology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represents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one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most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important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advances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last</w:t>
      </w:r>
    </w:p>
    <w:p w:rsidR="00606257" w:rsidRPr="008622A4" w:rsidRDefault="00606257" w:rsidP="00606257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622A4">
        <w:rPr>
          <w:rFonts w:ascii="Palatino Linotype" w:hAnsi="Palatino Linotype"/>
          <w:sz w:val="22"/>
          <w:szCs w:val="22"/>
        </w:rPr>
        <w:t>three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decades</w:t>
      </w:r>
      <w:proofErr w:type="spellEnd"/>
      <w:r w:rsidRPr="008622A4">
        <w:rPr>
          <w:rFonts w:ascii="Palatino Linotype" w:hAnsi="Palatino Linotype"/>
          <w:sz w:val="22"/>
          <w:szCs w:val="22"/>
        </w:rPr>
        <w:t>. The „</w:t>
      </w:r>
      <w:proofErr w:type="spellStart"/>
      <w:r w:rsidRPr="008622A4">
        <w:rPr>
          <w:rFonts w:ascii="Palatino Linotype" w:hAnsi="Palatino Linotype"/>
          <w:sz w:val="22"/>
          <w:szCs w:val="22"/>
        </w:rPr>
        <w:t>fiberoptic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endoscopic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evaluation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swallowing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“, </w:t>
      </w:r>
      <w:proofErr w:type="spellStart"/>
      <w:r w:rsidRPr="008622A4">
        <w:rPr>
          <w:rFonts w:ascii="Palatino Linotype" w:hAnsi="Palatino Linotype"/>
          <w:sz w:val="22"/>
          <w:szCs w:val="22"/>
        </w:rPr>
        <w:t>first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published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by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Prof. S. Langmore in 1988, </w:t>
      </w:r>
      <w:proofErr w:type="spellStart"/>
      <w:r w:rsidRPr="008622A4">
        <w:rPr>
          <w:rFonts w:ascii="Palatino Linotype" w:hAnsi="Palatino Linotype"/>
          <w:sz w:val="22"/>
          <w:szCs w:val="22"/>
        </w:rPr>
        <w:t>represents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„</w:t>
      </w:r>
      <w:proofErr w:type="spellStart"/>
      <w:r w:rsidRPr="008622A4">
        <w:rPr>
          <w:rFonts w:ascii="Palatino Linotype" w:hAnsi="Palatino Linotype"/>
          <w:sz w:val="22"/>
          <w:szCs w:val="22"/>
        </w:rPr>
        <w:t>gold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standard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“ </w:t>
      </w:r>
      <w:proofErr w:type="spellStart"/>
      <w:r w:rsidRPr="008622A4">
        <w:rPr>
          <w:rFonts w:ascii="Palatino Linotype" w:hAnsi="Palatino Linotype"/>
          <w:sz w:val="22"/>
          <w:szCs w:val="22"/>
        </w:rPr>
        <w:t>for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assessment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swallowing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disorders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622A4">
        <w:rPr>
          <w:rFonts w:ascii="Palatino Linotype" w:hAnsi="Palatino Linotype"/>
          <w:sz w:val="22"/>
          <w:szCs w:val="22"/>
        </w:rPr>
        <w:t>Experts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field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are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well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acquainted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with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advantages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uncomplicated</w:t>
      </w:r>
      <w:proofErr w:type="spellEnd"/>
    </w:p>
    <w:p w:rsidR="00606257" w:rsidRPr="008622A4" w:rsidRDefault="00606257" w:rsidP="00606257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easily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reproducible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method</w:t>
      </w:r>
      <w:proofErr w:type="spellEnd"/>
      <w:r w:rsidRPr="008622A4">
        <w:rPr>
          <w:rFonts w:ascii="Palatino Linotype" w:hAnsi="Palatino Linotype"/>
          <w:sz w:val="22"/>
          <w:szCs w:val="22"/>
        </w:rPr>
        <w:t>. In Germany, an „Ausbildungscurriculum“ (</w:t>
      </w:r>
      <w:proofErr w:type="spellStart"/>
      <w:r w:rsidRPr="008622A4">
        <w:rPr>
          <w:rFonts w:ascii="Palatino Linotype" w:hAnsi="Palatino Linotype"/>
          <w:sz w:val="22"/>
          <w:szCs w:val="22"/>
        </w:rPr>
        <w:t>training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curriculum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) was </w:t>
      </w:r>
      <w:proofErr w:type="spellStart"/>
      <w:r w:rsidRPr="008622A4">
        <w:rPr>
          <w:rFonts w:ascii="Palatino Linotype" w:hAnsi="Palatino Linotype"/>
          <w:sz w:val="22"/>
          <w:szCs w:val="22"/>
        </w:rPr>
        <w:t>published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2014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standardize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skills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necessary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delivering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high </w:t>
      </w:r>
      <w:proofErr w:type="spellStart"/>
      <w:r w:rsidRPr="008622A4">
        <w:rPr>
          <w:rFonts w:ascii="Palatino Linotype" w:hAnsi="Palatino Linotype"/>
          <w:sz w:val="22"/>
          <w:szCs w:val="22"/>
        </w:rPr>
        <w:t>quality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care.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would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like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introduce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a </w:t>
      </w:r>
      <w:proofErr w:type="spellStart"/>
      <w:r w:rsidRPr="008622A4">
        <w:rPr>
          <w:rFonts w:ascii="Palatino Linotype" w:hAnsi="Palatino Linotype"/>
          <w:sz w:val="22"/>
          <w:szCs w:val="22"/>
        </w:rPr>
        <w:t>new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module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curriculum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622A4">
        <w:rPr>
          <w:rFonts w:ascii="Palatino Linotype" w:hAnsi="Palatino Linotype"/>
          <w:sz w:val="22"/>
          <w:szCs w:val="22"/>
        </w:rPr>
        <w:t>designated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„The </w:t>
      </w:r>
      <w:proofErr w:type="spellStart"/>
      <w:r w:rsidRPr="008622A4">
        <w:rPr>
          <w:rFonts w:ascii="Palatino Linotype" w:hAnsi="Palatino Linotype"/>
          <w:sz w:val="22"/>
          <w:szCs w:val="22"/>
        </w:rPr>
        <w:t>Experts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´ Workshop“, </w:t>
      </w:r>
      <w:proofErr w:type="spellStart"/>
      <w:r w:rsidRPr="008622A4">
        <w:rPr>
          <w:rFonts w:ascii="Palatino Linotype" w:hAnsi="Palatino Linotype"/>
          <w:sz w:val="22"/>
          <w:szCs w:val="22"/>
        </w:rPr>
        <w:t>focussing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on </w:t>
      </w:r>
      <w:proofErr w:type="spellStart"/>
      <w:r w:rsidRPr="008622A4">
        <w:rPr>
          <w:rFonts w:ascii="Palatino Linotype" w:hAnsi="Palatino Linotype"/>
          <w:sz w:val="22"/>
          <w:szCs w:val="22"/>
        </w:rPr>
        <w:t>experienced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investigators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who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would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like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further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increase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their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proficiency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.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order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achieve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goal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are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proud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announce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that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Prof. Langmore will </w:t>
      </w:r>
      <w:proofErr w:type="spellStart"/>
      <w:r w:rsidRPr="008622A4">
        <w:rPr>
          <w:rFonts w:ascii="Palatino Linotype" w:hAnsi="Palatino Linotype"/>
          <w:sz w:val="22"/>
          <w:szCs w:val="22"/>
        </w:rPr>
        <w:t>be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sharing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her </w:t>
      </w:r>
      <w:proofErr w:type="spellStart"/>
      <w:r w:rsidRPr="008622A4">
        <w:rPr>
          <w:rFonts w:ascii="Palatino Linotype" w:hAnsi="Palatino Linotype"/>
          <w:sz w:val="22"/>
          <w:szCs w:val="22"/>
        </w:rPr>
        <w:t>profound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knowledge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experience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with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us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first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„</w:t>
      </w:r>
      <w:proofErr w:type="spellStart"/>
      <w:r w:rsidRPr="008622A4">
        <w:rPr>
          <w:rFonts w:ascii="Palatino Linotype" w:hAnsi="Palatino Linotype"/>
          <w:sz w:val="22"/>
          <w:szCs w:val="22"/>
        </w:rPr>
        <w:t>Experts</w:t>
      </w:r>
      <w:proofErr w:type="spellEnd"/>
      <w:r w:rsidRPr="008622A4">
        <w:rPr>
          <w:rFonts w:ascii="Palatino Linotype" w:hAnsi="Palatino Linotype"/>
          <w:sz w:val="22"/>
          <w:szCs w:val="22"/>
        </w:rPr>
        <w:t>´ Workshop“.</w:t>
      </w:r>
    </w:p>
    <w:p w:rsidR="00606257" w:rsidRPr="008622A4" w:rsidRDefault="00606257" w:rsidP="00606257">
      <w:pPr>
        <w:jc w:val="both"/>
        <w:rPr>
          <w:rFonts w:ascii="Palatino Linotype" w:hAnsi="Palatino Linotype"/>
          <w:sz w:val="22"/>
          <w:szCs w:val="22"/>
        </w:rPr>
      </w:pPr>
    </w:p>
    <w:p w:rsidR="008514E3" w:rsidRPr="008622A4" w:rsidRDefault="00606257" w:rsidP="00606257">
      <w:pPr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622A4">
        <w:rPr>
          <w:rFonts w:ascii="Palatino Linotype" w:hAnsi="Palatino Linotype"/>
          <w:sz w:val="22"/>
          <w:szCs w:val="22"/>
        </w:rPr>
        <w:t>Together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with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Prof. Rainer </w:t>
      </w:r>
      <w:proofErr w:type="spellStart"/>
      <w:r w:rsidRPr="008622A4">
        <w:rPr>
          <w:rFonts w:ascii="Palatino Linotype" w:hAnsi="Palatino Linotype"/>
          <w:sz w:val="22"/>
          <w:szCs w:val="22"/>
        </w:rPr>
        <w:t>Dziewas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622A4">
        <w:rPr>
          <w:rFonts w:ascii="Palatino Linotype" w:hAnsi="Palatino Linotype"/>
          <w:sz w:val="22"/>
          <w:szCs w:val="22"/>
        </w:rPr>
        <w:t>one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Germany´s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leading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experts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field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are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looking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foward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a </w:t>
      </w:r>
      <w:proofErr w:type="spellStart"/>
      <w:r w:rsidRPr="008622A4">
        <w:rPr>
          <w:rFonts w:ascii="Palatino Linotype" w:hAnsi="Palatino Linotype"/>
          <w:sz w:val="22"/>
          <w:szCs w:val="22"/>
        </w:rPr>
        <w:t>fascinating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two-days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symposium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with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lectures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on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present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standards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622A4">
        <w:rPr>
          <w:rFonts w:ascii="Palatino Linotype" w:hAnsi="Palatino Linotype"/>
          <w:sz w:val="22"/>
          <w:szCs w:val="22"/>
        </w:rPr>
        <w:t>as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well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a </w:t>
      </w:r>
      <w:proofErr w:type="spellStart"/>
      <w:r w:rsidRPr="008622A4">
        <w:rPr>
          <w:rFonts w:ascii="Palatino Linotype" w:hAnsi="Palatino Linotype"/>
          <w:sz w:val="22"/>
          <w:szCs w:val="22"/>
        </w:rPr>
        <w:t>look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beyond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„</w:t>
      </w:r>
      <w:proofErr w:type="spellStart"/>
      <w:r w:rsidRPr="008622A4">
        <w:rPr>
          <w:rFonts w:ascii="Palatino Linotype" w:hAnsi="Palatino Linotype"/>
          <w:sz w:val="22"/>
          <w:szCs w:val="22"/>
        </w:rPr>
        <w:t>cutting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edge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“. A </w:t>
      </w:r>
      <w:proofErr w:type="spellStart"/>
      <w:r w:rsidRPr="008622A4">
        <w:rPr>
          <w:rFonts w:ascii="Palatino Linotype" w:hAnsi="Palatino Linotype"/>
          <w:sz w:val="22"/>
          <w:szCs w:val="22"/>
        </w:rPr>
        <w:t>novel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part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new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format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are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video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contributions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from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participants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themselves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would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like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 </w:t>
      </w:r>
      <w:proofErr w:type="spellStart"/>
      <w:r w:rsidRPr="008622A4">
        <w:rPr>
          <w:rFonts w:ascii="Palatino Linotype" w:hAnsi="Palatino Linotype"/>
          <w:sz w:val="22"/>
          <w:szCs w:val="22"/>
        </w:rPr>
        <w:t>encourage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all </w:t>
      </w:r>
      <w:proofErr w:type="spellStart"/>
      <w:r w:rsidRPr="008622A4">
        <w:rPr>
          <w:rFonts w:ascii="Palatino Linotype" w:hAnsi="Palatino Linotype"/>
          <w:sz w:val="22"/>
          <w:szCs w:val="22"/>
        </w:rPr>
        <w:t>participants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provide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video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material </w:t>
      </w:r>
      <w:proofErr w:type="spellStart"/>
      <w:r w:rsidRPr="008622A4">
        <w:rPr>
          <w:rFonts w:ascii="Palatino Linotype" w:hAnsi="Palatino Linotype"/>
          <w:sz w:val="22"/>
          <w:szCs w:val="22"/>
        </w:rPr>
        <w:t>from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their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most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interesting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demanding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cases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. The </w:t>
      </w:r>
      <w:proofErr w:type="spellStart"/>
      <w:r w:rsidRPr="008622A4">
        <w:rPr>
          <w:rFonts w:ascii="Palatino Linotype" w:hAnsi="Palatino Linotype"/>
          <w:sz w:val="22"/>
          <w:szCs w:val="22"/>
        </w:rPr>
        <w:t>symposium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language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English. </w:t>
      </w:r>
      <w:proofErr w:type="spellStart"/>
      <w:r w:rsidRPr="008622A4">
        <w:rPr>
          <w:rFonts w:ascii="Palatino Linotype" w:hAnsi="Palatino Linotype"/>
          <w:sz w:val="22"/>
          <w:szCs w:val="22"/>
        </w:rPr>
        <w:t>We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are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looking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foward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to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participation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swallowing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pathologists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622A4">
        <w:rPr>
          <w:rFonts w:ascii="Palatino Linotype" w:hAnsi="Palatino Linotype"/>
          <w:sz w:val="22"/>
          <w:szCs w:val="22"/>
        </w:rPr>
        <w:t>physicians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and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other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members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medical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community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involved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8622A4">
        <w:rPr>
          <w:rFonts w:ascii="Palatino Linotype" w:hAnsi="Palatino Linotype"/>
          <w:sz w:val="22"/>
          <w:szCs w:val="22"/>
        </w:rPr>
        <w:t>the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challenges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of</w:t>
      </w:r>
      <w:proofErr w:type="spellEnd"/>
      <w:r w:rsidRPr="008622A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622A4">
        <w:rPr>
          <w:rFonts w:ascii="Palatino Linotype" w:hAnsi="Palatino Linotype"/>
          <w:sz w:val="22"/>
          <w:szCs w:val="22"/>
        </w:rPr>
        <w:t>dysphagiology</w:t>
      </w:r>
      <w:proofErr w:type="spellEnd"/>
      <w:r w:rsidRPr="008622A4">
        <w:rPr>
          <w:rFonts w:ascii="Palatino Linotype" w:hAnsi="Palatino Linotype"/>
          <w:sz w:val="22"/>
          <w:szCs w:val="22"/>
        </w:rPr>
        <w:t>.</w:t>
      </w:r>
    </w:p>
    <w:p w:rsidR="00606257" w:rsidRDefault="00606257" w:rsidP="00606257">
      <w:pPr>
        <w:jc w:val="both"/>
        <w:rPr>
          <w:rFonts w:ascii="Palatino Linotype" w:hAnsi="Palatino Linotype"/>
        </w:rPr>
      </w:pPr>
    </w:p>
    <w:p w:rsidR="008622A4" w:rsidRPr="008622A4" w:rsidRDefault="008622A4" w:rsidP="008622A4">
      <w:pPr>
        <w:jc w:val="both"/>
        <w:rPr>
          <w:rFonts w:ascii="Palatino Linotype" w:hAnsi="Palatino Linotype"/>
        </w:rPr>
      </w:pPr>
    </w:p>
    <w:tbl>
      <w:tblPr>
        <w:tblW w:w="95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61"/>
        <w:gridCol w:w="2846"/>
      </w:tblGrid>
      <w:tr w:rsidR="008622A4" w:rsidRPr="008622A4" w:rsidTr="00FF620E">
        <w:trPr>
          <w:cantSplit/>
        </w:trPr>
        <w:tc>
          <w:tcPr>
            <w:tcW w:w="3472" w:type="dxa"/>
          </w:tcPr>
          <w:p w:rsidR="008622A4" w:rsidRDefault="008622A4" w:rsidP="008622A4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8622A4">
              <w:rPr>
                <w:rFonts w:ascii="Palatino Linotype" w:hAnsi="Palatino Linotype"/>
                <w:sz w:val="22"/>
                <w:szCs w:val="22"/>
              </w:rPr>
              <w:t>Prof. Dr. med. M. Obermann</w:t>
            </w:r>
          </w:p>
          <w:p w:rsidR="00D563B7" w:rsidRPr="00D563B7" w:rsidRDefault="00D563B7" w:rsidP="00D563B7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D563B7">
              <w:rPr>
                <w:rFonts w:ascii="Palatino Linotype" w:hAnsi="Palatino Linotype"/>
                <w:sz w:val="20"/>
                <w:szCs w:val="20"/>
              </w:rPr>
              <w:t>Director</w:t>
            </w:r>
            <w:proofErr w:type="spellEnd"/>
            <w:r w:rsidRPr="00D563B7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 w:rsidRPr="00D563B7">
              <w:rPr>
                <w:rFonts w:ascii="Palatino Linotype" w:hAnsi="Palatino Linotype"/>
                <w:sz w:val="20"/>
                <w:szCs w:val="20"/>
              </w:rPr>
              <w:t>Neurologic</w:t>
            </w:r>
            <w:proofErr w:type="spellEnd"/>
            <w:r w:rsidRPr="00D563B7">
              <w:rPr>
                <w:rFonts w:ascii="Palatino Linotype" w:hAnsi="Palatino Linotype"/>
                <w:sz w:val="20"/>
                <w:szCs w:val="20"/>
              </w:rPr>
              <w:t xml:space="preserve"> Center</w:t>
            </w:r>
          </w:p>
          <w:p w:rsidR="00D563B7" w:rsidRPr="008622A4" w:rsidRDefault="00D563B7" w:rsidP="008622A4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61" w:type="dxa"/>
          </w:tcPr>
          <w:p w:rsidR="008622A4" w:rsidRDefault="008622A4" w:rsidP="008622A4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8622A4">
              <w:rPr>
                <w:rFonts w:ascii="Palatino Linotype" w:hAnsi="Palatino Linotype"/>
                <w:sz w:val="22"/>
                <w:szCs w:val="22"/>
              </w:rPr>
              <w:t>Dr. med. R. Thomas</w:t>
            </w:r>
          </w:p>
          <w:p w:rsidR="00D563B7" w:rsidRPr="00D563B7" w:rsidRDefault="00D563B7" w:rsidP="00D563B7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563B7">
              <w:rPr>
                <w:rFonts w:ascii="Palatino Linotype" w:hAnsi="Palatino Linotype"/>
                <w:sz w:val="20"/>
                <w:szCs w:val="20"/>
              </w:rPr>
              <w:t xml:space="preserve">Chief Resident, </w:t>
            </w:r>
            <w:proofErr w:type="spellStart"/>
            <w:r w:rsidRPr="00D563B7">
              <w:rPr>
                <w:rFonts w:ascii="Palatino Linotype" w:hAnsi="Palatino Linotype"/>
                <w:sz w:val="20"/>
                <w:szCs w:val="20"/>
              </w:rPr>
              <w:t>Neurologic</w:t>
            </w:r>
            <w:proofErr w:type="spellEnd"/>
          </w:p>
          <w:p w:rsidR="00D563B7" w:rsidRPr="008622A4" w:rsidRDefault="00D563B7" w:rsidP="00D563B7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D563B7">
              <w:rPr>
                <w:rFonts w:ascii="Palatino Linotype" w:hAnsi="Palatino Linotype"/>
                <w:sz w:val="20"/>
                <w:szCs w:val="20"/>
              </w:rPr>
              <w:t>Early Rehabilitation</w:t>
            </w:r>
          </w:p>
        </w:tc>
        <w:tc>
          <w:tcPr>
            <w:tcW w:w="2846" w:type="dxa"/>
          </w:tcPr>
          <w:p w:rsidR="008622A4" w:rsidRPr="008622A4" w:rsidRDefault="008622A4" w:rsidP="008622A4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D563B7">
              <w:rPr>
                <w:rFonts w:ascii="Palatino Linotype" w:hAnsi="Palatino Linotype"/>
                <w:sz w:val="22"/>
                <w:szCs w:val="22"/>
              </w:rPr>
              <w:t>Mrs.</w:t>
            </w:r>
            <w:proofErr w:type="spellEnd"/>
            <w:r w:rsidRPr="00D563B7">
              <w:rPr>
                <w:rFonts w:ascii="Palatino Linotype" w:hAnsi="Palatino Linotype"/>
                <w:sz w:val="22"/>
                <w:szCs w:val="22"/>
              </w:rPr>
              <w:t xml:space="preserve"> S. Hagen</w:t>
            </w:r>
            <w:r>
              <w:rPr>
                <w:rFonts w:ascii="Palatino Linotype" w:hAnsi="Palatino Linotype"/>
              </w:rPr>
              <w:t xml:space="preserve"> </w:t>
            </w:r>
          </w:p>
          <w:p w:rsidR="008622A4" w:rsidRPr="00D563B7" w:rsidRDefault="008622A4" w:rsidP="00D563B7">
            <w:pPr>
              <w:rPr>
                <w:rFonts w:ascii="Palatino Linotype" w:hAnsi="Palatino Linotype"/>
                <w:sz w:val="20"/>
                <w:szCs w:val="20"/>
              </w:rPr>
            </w:pPr>
            <w:r w:rsidRPr="008622A4">
              <w:rPr>
                <w:rFonts w:ascii="Palatino Linotype" w:hAnsi="Palatino Linotype"/>
              </w:rPr>
              <w:t xml:space="preserve"> </w:t>
            </w:r>
            <w:r w:rsidRPr="00D563B7">
              <w:rPr>
                <w:rFonts w:ascii="Palatino Linotype" w:hAnsi="Palatino Linotype"/>
                <w:sz w:val="20"/>
                <w:szCs w:val="20"/>
              </w:rPr>
              <w:t xml:space="preserve">Dipl. Sprechwissenschaftlerin / Klinische </w:t>
            </w:r>
            <w:r w:rsidR="00D563B7"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563B7">
              <w:rPr>
                <w:rFonts w:ascii="Palatino Linotype" w:hAnsi="Palatino Linotype"/>
                <w:sz w:val="20"/>
                <w:szCs w:val="20"/>
              </w:rPr>
              <w:t>prechwissenschaftlerin (DBKS e.V.)</w:t>
            </w:r>
          </w:p>
        </w:tc>
      </w:tr>
      <w:tr w:rsidR="008622A4" w:rsidRPr="008622A4" w:rsidTr="00FF620E">
        <w:trPr>
          <w:cantSplit/>
        </w:trPr>
        <w:tc>
          <w:tcPr>
            <w:tcW w:w="3472" w:type="dxa"/>
          </w:tcPr>
          <w:p w:rsidR="008622A4" w:rsidRPr="00D563B7" w:rsidRDefault="008622A4" w:rsidP="00D563B7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1" w:type="dxa"/>
          </w:tcPr>
          <w:p w:rsidR="008622A4" w:rsidRPr="00D563B7" w:rsidRDefault="008622A4" w:rsidP="008622A4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46" w:type="dxa"/>
          </w:tcPr>
          <w:p w:rsidR="008622A4" w:rsidRPr="008622A4" w:rsidRDefault="008622A4" w:rsidP="008622A4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8622A4" w:rsidRPr="00606257" w:rsidRDefault="008622A4" w:rsidP="00606257">
      <w:pPr>
        <w:jc w:val="both"/>
        <w:rPr>
          <w:rFonts w:ascii="Palatino Linotype" w:hAnsi="Palatino Linotype"/>
        </w:rPr>
      </w:pPr>
    </w:p>
    <w:sectPr w:rsidR="008622A4" w:rsidRPr="00606257" w:rsidSect="008514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089" w:right="737" w:bottom="568" w:left="1418" w:header="567" w:footer="15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E6" w:rsidRDefault="00DA42E6">
      <w:r>
        <w:separator/>
      </w:r>
    </w:p>
  </w:endnote>
  <w:endnote w:type="continuationSeparator" w:id="0">
    <w:p w:rsidR="00DA42E6" w:rsidRDefault="00DA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55" w:rsidRPr="000F7088" w:rsidRDefault="00FD1555" w:rsidP="000F7088">
    <w:pPr>
      <w:pStyle w:val="Fuzeile"/>
      <w:rPr>
        <w:szCs w:val="8"/>
      </w:rPr>
    </w:pPr>
    <w:r w:rsidRPr="000F7088">
      <w:rPr>
        <w:szCs w:val="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E3" w:rsidRPr="004C62BE" w:rsidRDefault="008514E3" w:rsidP="008514E3">
    <w:pPr>
      <w:framePr w:w="9734" w:h="1756" w:hRule="exact" w:hSpace="284" w:wrap="around" w:vAnchor="page" w:hAnchor="page" w:x="1427" w:y="14551" w:anchorLock="1"/>
      <w:shd w:val="solid" w:color="FFFFFF" w:fill="FFFFFF"/>
      <w:rPr>
        <w:rFonts w:ascii="Franklin Gothic Book" w:hAnsi="Franklin Gothic Book"/>
        <w:sz w:val="20"/>
        <w:szCs w:val="20"/>
      </w:rPr>
    </w:pPr>
  </w:p>
  <w:p w:rsidR="00A05815" w:rsidRPr="00A7424A" w:rsidRDefault="00A05815" w:rsidP="00A05815">
    <w:pPr>
      <w:framePr w:w="9734" w:h="1756" w:hRule="exact" w:hSpace="284" w:wrap="around" w:vAnchor="page" w:hAnchor="page" w:x="1427" w:y="14551" w:anchorLock="1"/>
      <w:shd w:val="solid" w:color="FFFFFF" w:fill="FFFFFF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>Gesund werden. Gesund leben.</w:t>
    </w:r>
    <w:r w:rsidRPr="00A7424A">
      <w:rPr>
        <w:rFonts w:ascii="Franklin Gothic Book" w:hAnsi="Franklin Gothic Book"/>
        <w:sz w:val="20"/>
        <w:szCs w:val="20"/>
      </w:rPr>
      <w:t xml:space="preserve">    </w:t>
    </w:r>
    <w:hyperlink r:id="rId1" w:history="1">
      <w:r w:rsidRPr="00087240">
        <w:rPr>
          <w:rStyle w:val="Hyperlink"/>
          <w:rFonts w:ascii="Franklin Gothic Book" w:hAnsi="Franklin Gothic Book"/>
          <w:sz w:val="20"/>
          <w:szCs w:val="20"/>
        </w:rPr>
        <w:t>www.asklepios.com</w:t>
      </w:r>
    </w:hyperlink>
    <w:r>
      <w:rPr>
        <w:rFonts w:ascii="Franklin Gothic Book" w:hAnsi="Franklin Gothic Book"/>
        <w:sz w:val="20"/>
        <w:szCs w:val="20"/>
      </w:rPr>
      <w:t xml:space="preserve"> </w:t>
    </w:r>
  </w:p>
  <w:p w:rsidR="00A05815" w:rsidRPr="004653F3" w:rsidRDefault="00BB0644" w:rsidP="00A05815">
    <w:pPr>
      <w:framePr w:w="9734" w:h="1756" w:hRule="exact" w:hSpace="284" w:wrap="around" w:vAnchor="page" w:hAnchor="page" w:x="1427" w:y="14551" w:anchorLock="1"/>
      <w:shd w:val="solid" w:color="FFFFFF" w:fill="FFFFFF"/>
      <w:rPr>
        <w:rFonts w:ascii="Franklin Gothic Book" w:hAnsi="Franklin Gothic Book"/>
        <w:b/>
        <w:sz w:val="15"/>
        <w:szCs w:val="15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47421DA7" wp14:editId="4E7863F6">
          <wp:simplePos x="0" y="0"/>
          <wp:positionH relativeFrom="margin">
            <wp:posOffset>5493385</wp:posOffset>
          </wp:positionH>
          <wp:positionV relativeFrom="margin">
            <wp:posOffset>7599680</wp:posOffset>
          </wp:positionV>
          <wp:extent cx="654050" cy="596900"/>
          <wp:effectExtent l="0" t="0" r="0" b="0"/>
          <wp:wrapNone/>
          <wp:docPr id="3" name="Grafik 3" descr="G:\Seesen\Verw 02 QM DokuAblage\QM_CM\Qualitätsmanagement\Zertifikate\DIN ISO\Logo DIN I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eesen\Verw 02 QM DokuAblage\QM_CM\Qualitätsmanagement\Zertifikate\DIN ISO\Logo DIN IS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4E3" w:rsidRPr="004C62BE">
      <w:rPr>
        <w:rFonts w:ascii="Franklin Gothic Book" w:hAnsi="Franklin Gothic Book"/>
        <w:b/>
        <w:sz w:val="15"/>
        <w:szCs w:val="15"/>
      </w:rPr>
      <w:br/>
    </w:r>
    <w:r w:rsidR="00A05815">
      <w:rPr>
        <w:rFonts w:ascii="Franklin Gothic Book" w:hAnsi="Franklin Gothic Book"/>
        <w:b/>
        <w:sz w:val="15"/>
        <w:szCs w:val="15"/>
      </w:rPr>
      <w:t>Asklepios</w:t>
    </w:r>
    <w:r w:rsidR="00A05815" w:rsidRPr="00622A1C">
      <w:rPr>
        <w:rFonts w:ascii="Franklin Gothic Book" w:hAnsi="Franklin Gothic Book"/>
        <w:b/>
        <w:sz w:val="15"/>
        <w:szCs w:val="15"/>
      </w:rPr>
      <w:t xml:space="preserve"> </w:t>
    </w:r>
    <w:r w:rsidR="00A05815" w:rsidRPr="004653F3">
      <w:rPr>
        <w:rFonts w:ascii="Franklin Gothic Book" w:hAnsi="Franklin Gothic Book"/>
        <w:b/>
        <w:sz w:val="15"/>
        <w:szCs w:val="15"/>
      </w:rPr>
      <w:t>Klinik</w:t>
    </w:r>
    <w:r w:rsidR="00A05815">
      <w:rPr>
        <w:rFonts w:ascii="Franklin Gothic Book" w:hAnsi="Franklin Gothic Book"/>
        <w:b/>
        <w:sz w:val="15"/>
        <w:szCs w:val="15"/>
      </w:rPr>
      <w:t xml:space="preserve"> Sobernheim</w:t>
    </w:r>
    <w:r w:rsidR="00A05815" w:rsidRPr="004653F3">
      <w:rPr>
        <w:rFonts w:ascii="Franklin Gothic Book" w:hAnsi="Franklin Gothic Book"/>
        <w:b/>
        <w:sz w:val="15"/>
        <w:szCs w:val="15"/>
      </w:rPr>
      <w:t xml:space="preserve"> GmbH</w:t>
    </w:r>
  </w:p>
  <w:p w:rsidR="00A05815" w:rsidRPr="004653F3" w:rsidRDefault="00A05815" w:rsidP="00A05815">
    <w:pPr>
      <w:framePr w:w="9734" w:h="1756" w:hRule="exact" w:hSpace="284" w:wrap="around" w:vAnchor="page" w:hAnchor="page" w:x="1427" w:y="14551" w:anchorLock="1"/>
      <w:shd w:val="solid" w:color="FFFFFF" w:fill="FFFFFF"/>
      <w:rPr>
        <w:rFonts w:ascii="Franklin Gothic Book" w:hAnsi="Franklin Gothic Book"/>
        <w:sz w:val="14"/>
        <w:szCs w:val="14"/>
      </w:rPr>
    </w:pPr>
    <w:r w:rsidRPr="00622A1C">
      <w:rPr>
        <w:rFonts w:ascii="Franklin Gothic Book" w:hAnsi="Franklin Gothic Book"/>
        <w:sz w:val="14"/>
        <w:szCs w:val="14"/>
      </w:rPr>
      <w:t>Sitz der Gesellschaft: Königstein/</w:t>
    </w:r>
    <w:proofErr w:type="spellStart"/>
    <w:r w:rsidRPr="00622A1C">
      <w:rPr>
        <w:rFonts w:ascii="Franklin Gothic Book" w:hAnsi="Franklin Gothic Book"/>
        <w:sz w:val="14"/>
        <w:szCs w:val="14"/>
      </w:rPr>
      <w:t>Ts</w:t>
    </w:r>
    <w:proofErr w:type="spellEnd"/>
    <w:r w:rsidRPr="000949A6">
      <w:rPr>
        <w:rFonts w:ascii="Franklin Gothic Medium" w:hAnsi="Franklin Gothic Medium"/>
        <w:sz w:val="14"/>
        <w:szCs w:val="14"/>
      </w:rPr>
      <w:t xml:space="preserve"> ▪</w:t>
    </w:r>
    <w:r>
      <w:rPr>
        <w:rFonts w:ascii="Franklin Gothic Medium" w:hAnsi="Franklin Gothic Medium"/>
        <w:sz w:val="14"/>
        <w:szCs w:val="14"/>
      </w:rPr>
      <w:t xml:space="preserve"> </w:t>
    </w:r>
    <w:r w:rsidRPr="004653F3">
      <w:rPr>
        <w:rFonts w:ascii="Franklin Gothic Medium" w:hAnsi="Franklin Gothic Medium" w:cs="Franklin Gothic Medium"/>
        <w:sz w:val="14"/>
        <w:szCs w:val="14"/>
      </w:rPr>
      <w:t xml:space="preserve">Registergericht: </w:t>
    </w:r>
    <w:r>
      <w:rPr>
        <w:rFonts w:ascii="Franklin Gothic Medium" w:hAnsi="Franklin Gothic Medium" w:cs="Franklin Gothic Medium"/>
        <w:sz w:val="14"/>
        <w:szCs w:val="14"/>
      </w:rPr>
      <w:t>Königstein</w:t>
    </w:r>
    <w:r w:rsidRPr="004653F3">
      <w:rPr>
        <w:rFonts w:ascii="Franklin Gothic Medium" w:hAnsi="Franklin Gothic Medium" w:cs="Franklin Gothic Medium"/>
        <w:sz w:val="14"/>
        <w:szCs w:val="14"/>
      </w:rPr>
      <w:t xml:space="preserve"> HRB </w:t>
    </w:r>
    <w:r>
      <w:rPr>
        <w:rFonts w:ascii="Franklin Gothic Medium" w:hAnsi="Franklin Gothic Medium" w:cs="Franklin Gothic Medium"/>
        <w:sz w:val="14"/>
        <w:szCs w:val="14"/>
      </w:rPr>
      <w:t>4017</w:t>
    </w:r>
  </w:p>
  <w:p w:rsidR="00A05815" w:rsidRPr="00F31CBF" w:rsidRDefault="00A05815" w:rsidP="00A05815">
    <w:pPr>
      <w:framePr w:w="9734" w:h="1756" w:hRule="exact" w:hSpace="284" w:wrap="around" w:vAnchor="page" w:hAnchor="page" w:x="1427" w:y="14551" w:anchorLock="1"/>
      <w:rPr>
        <w:rFonts w:ascii="Franklin Gothic Book" w:hAnsi="Franklin Gothic Book"/>
        <w:sz w:val="14"/>
        <w:szCs w:val="14"/>
        <w:lang w:eastAsia="en-US"/>
      </w:rPr>
    </w:pPr>
    <w:r>
      <w:rPr>
        <w:rFonts w:ascii="Franklin Gothic Book" w:hAnsi="Franklin Gothic Book"/>
        <w:sz w:val="14"/>
        <w:szCs w:val="14"/>
        <w:lang w:eastAsia="en-US"/>
      </w:rPr>
      <w:t>Geschäftsführer</w:t>
    </w:r>
    <w:r w:rsidRPr="00F31CBF">
      <w:rPr>
        <w:rFonts w:ascii="Franklin Gothic Book" w:hAnsi="Franklin Gothic Book"/>
        <w:sz w:val="14"/>
        <w:szCs w:val="14"/>
        <w:lang w:eastAsia="en-US"/>
      </w:rPr>
      <w:t xml:space="preserve">: </w:t>
    </w:r>
    <w:r w:rsidRPr="00F31CBF">
      <w:rPr>
        <w:rFonts w:ascii="Franklin Gothic Book" w:hAnsi="Franklin Gothic Book"/>
        <w:sz w:val="14"/>
        <w:szCs w:val="14"/>
      </w:rPr>
      <w:t>Adelheid May, Norbert Schneider, Anne</w:t>
    </w:r>
    <w:r>
      <w:rPr>
        <w:rFonts w:ascii="Franklin Gothic Book" w:hAnsi="Franklin Gothic Book"/>
        <w:sz w:val="14"/>
        <w:szCs w:val="14"/>
      </w:rPr>
      <w:t>tt Traue</w:t>
    </w:r>
  </w:p>
  <w:p w:rsidR="00A05815" w:rsidRDefault="00A05815" w:rsidP="00A05815">
    <w:pPr>
      <w:framePr w:w="9734" w:h="1756" w:hRule="exact" w:hSpace="284" w:wrap="around" w:vAnchor="page" w:hAnchor="page" w:x="1427" w:y="14551" w:anchorLock="1"/>
      <w:rPr>
        <w:rFonts w:ascii="Franklin Gothic Book" w:hAnsi="Franklin Gothic Book"/>
        <w:sz w:val="14"/>
        <w:szCs w:val="14"/>
        <w:lang w:eastAsia="en-US"/>
      </w:rPr>
    </w:pPr>
    <w:r>
      <w:rPr>
        <w:rFonts w:ascii="Franklin Gothic Book" w:hAnsi="Franklin Gothic Book"/>
        <w:sz w:val="14"/>
        <w:szCs w:val="14"/>
        <w:lang w:eastAsia="en-US"/>
      </w:rPr>
      <w:t>Bankverbindung: Commerzbank AG, BLZ: 500 800 00, Kto.-Nr. 00 926 516 00</w:t>
    </w:r>
  </w:p>
  <w:p w:rsidR="008514E3" w:rsidRPr="004653F3" w:rsidRDefault="00A05815" w:rsidP="00A05815">
    <w:pPr>
      <w:framePr w:w="9734" w:h="1756" w:hRule="exact" w:hSpace="284" w:wrap="around" w:vAnchor="page" w:hAnchor="page" w:x="1427" w:y="14551" w:anchorLock="1"/>
      <w:shd w:val="solid" w:color="FFFFFF" w:fill="FFFFFF"/>
      <w:rPr>
        <w:rFonts w:ascii="Franklin Gothic Book" w:hAnsi="Franklin Gothic Book"/>
        <w:sz w:val="14"/>
        <w:szCs w:val="14"/>
      </w:rPr>
    </w:pPr>
    <w:r>
      <w:rPr>
        <w:rFonts w:ascii="Franklin Gothic Book" w:hAnsi="Franklin Gothic Book"/>
        <w:color w:val="000000"/>
        <w:sz w:val="14"/>
        <w:szCs w:val="14"/>
        <w:lang w:eastAsia="en-US"/>
      </w:rPr>
      <w:t>IBAN: DE82 5008 0000 0092 6516 00       BIC: DRESDEFFXXX</w:t>
    </w:r>
  </w:p>
  <w:p w:rsidR="00FD1555" w:rsidRPr="001E0FA5" w:rsidRDefault="008514E3" w:rsidP="008514E3">
    <w:pPr>
      <w:pStyle w:val="Fuzeile"/>
      <w:rPr>
        <w:szCs w:val="8"/>
      </w:rPr>
    </w:pPr>
    <w:r>
      <w:rPr>
        <w:rFonts w:ascii="Franklin Gothic Book" w:hAnsi="Franklin Gothic Book"/>
        <w:sz w:val="14"/>
        <w:szCs w:val="14"/>
      </w:rPr>
      <w:t xml:space="preserve">Geschäftsführer: Dr. h.c. Peter </w:t>
    </w:r>
    <w:proofErr w:type="spellStart"/>
    <w:r>
      <w:rPr>
        <w:rFonts w:ascii="Franklin Gothic Book" w:hAnsi="Franklin Gothic Book"/>
        <w:sz w:val="14"/>
        <w:szCs w:val="14"/>
      </w:rPr>
      <w:t>Coy</w:t>
    </w:r>
    <w:proofErr w:type="spellEnd"/>
    <w:r>
      <w:rPr>
        <w:rFonts w:ascii="Franklin Gothic Book" w:hAnsi="Franklin Gothic Book"/>
        <w:sz w:val="14"/>
        <w:szCs w:val="14"/>
      </w:rPr>
      <w:t xml:space="preserve">, Ulrich </w:t>
    </w:r>
    <w:proofErr w:type="spellStart"/>
    <w:r>
      <w:rPr>
        <w:rFonts w:ascii="Franklin Gothic Book" w:hAnsi="Franklin Gothic Book"/>
        <w:sz w:val="14"/>
        <w:szCs w:val="14"/>
      </w:rPr>
      <w:t>Gnauck</w:t>
    </w:r>
    <w:proofErr w:type="spellEnd"/>
    <w:r>
      <w:rPr>
        <w:rFonts w:ascii="Franklin Gothic Book" w:hAnsi="Franklin Gothic Book"/>
        <w:sz w:val="14"/>
        <w:szCs w:val="14"/>
      </w:rPr>
      <w:t>, Stefan Menzel, Norbert Schneider, Annett Traue</w:t>
    </w:r>
    <w:r>
      <w:rPr>
        <w:rFonts w:ascii="Franklin Gothic Book" w:hAnsi="Franklin Gothic Book"/>
        <w:sz w:val="14"/>
        <w:szCs w:val="14"/>
      </w:rPr>
      <w:br/>
    </w:r>
    <w:r w:rsidRPr="00EC1D01">
      <w:rPr>
        <w:rFonts w:ascii="Franklin Gothic Book" w:hAnsi="Franklin Gothic Book"/>
        <w:sz w:val="14"/>
        <w:szCs w:val="14"/>
      </w:rPr>
      <w:t xml:space="preserve">IK: </w:t>
    </w:r>
    <w:r>
      <w:rPr>
        <w:rFonts w:ascii="Franklin Gothic Book" w:hAnsi="Franklin Gothic Book"/>
        <w:sz w:val="14"/>
        <w:szCs w:val="14"/>
      </w:rPr>
      <w:t>260</w:t>
    </w:r>
    <w:r w:rsidRPr="00EC1D01">
      <w:rPr>
        <w:rFonts w:ascii="Franklin Gothic Book" w:hAnsi="Franklin Gothic Book"/>
        <w:sz w:val="14"/>
        <w:szCs w:val="14"/>
      </w:rPr>
      <w:t xml:space="preserve"> 311 </w:t>
    </w:r>
    <w:r>
      <w:rPr>
        <w:rFonts w:ascii="Franklin Gothic Book" w:hAnsi="Franklin Gothic Book"/>
        <w:sz w:val="14"/>
        <w:szCs w:val="14"/>
      </w:rPr>
      <w:t>006</w:t>
    </w:r>
    <w:r w:rsidRPr="00EC1D01">
      <w:rPr>
        <w:rFonts w:ascii="Franklin Gothic Book" w:hAnsi="Franklin Gothic Book"/>
        <w:sz w:val="14"/>
        <w:szCs w:val="14"/>
      </w:rPr>
      <w:t>, Bankverbindung: Commerzbank AG, BLZ 500 800 00, Kto.-Nr. 00 926 887 00, IBAN:DE04500800000092688700, BIC:DRESDEFFXXX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E6" w:rsidRDefault="00DA42E6">
      <w:r>
        <w:separator/>
      </w:r>
    </w:p>
  </w:footnote>
  <w:footnote w:type="continuationSeparator" w:id="0">
    <w:p w:rsidR="00DA42E6" w:rsidRDefault="00DA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55" w:rsidRPr="00E85C78" w:rsidRDefault="00FD1555" w:rsidP="00AF0A03">
    <w:pPr>
      <w:framePr w:w="1701" w:h="363" w:hSpace="142" w:wrap="around" w:vAnchor="page" w:hAnchor="margin" w:xAlign="right" w:y="1787" w:anchorLock="1"/>
      <w:rPr>
        <w:rFonts w:ascii="Franklin Gothic Book" w:hAnsi="Franklin Gothic Book"/>
        <w:b/>
        <w:bCs/>
        <w:sz w:val="15"/>
      </w:rPr>
    </w:pPr>
    <w:r w:rsidRPr="00E85C78">
      <w:rPr>
        <w:rFonts w:ascii="Franklin Gothic Book" w:hAnsi="Franklin Gothic Book"/>
        <w:b/>
        <w:bCs/>
        <w:sz w:val="15"/>
      </w:rPr>
      <w:t xml:space="preserve">Seite </w:t>
    </w:r>
    <w:r w:rsidRPr="00E85C78">
      <w:rPr>
        <w:rStyle w:val="Seitenzahl"/>
        <w:rFonts w:ascii="Franklin Gothic Book" w:hAnsi="Franklin Gothic Book"/>
        <w:b/>
        <w:bCs/>
        <w:sz w:val="15"/>
      </w:rPr>
      <w:fldChar w:fldCharType="begin"/>
    </w:r>
    <w:r w:rsidRPr="00E85C78">
      <w:rPr>
        <w:rStyle w:val="Seitenzahl"/>
        <w:rFonts w:ascii="Franklin Gothic Book" w:hAnsi="Franklin Gothic Book"/>
        <w:b/>
        <w:bCs/>
        <w:sz w:val="15"/>
      </w:rPr>
      <w:instrText xml:space="preserve"> PAGE </w:instrText>
    </w:r>
    <w:r w:rsidRPr="00E85C78">
      <w:rPr>
        <w:rStyle w:val="Seitenzahl"/>
        <w:rFonts w:ascii="Franklin Gothic Book" w:hAnsi="Franklin Gothic Book"/>
        <w:b/>
        <w:bCs/>
        <w:sz w:val="15"/>
      </w:rPr>
      <w:fldChar w:fldCharType="separate"/>
    </w:r>
    <w:r w:rsidR="00D563B7">
      <w:rPr>
        <w:rStyle w:val="Seitenzahl"/>
        <w:rFonts w:ascii="Franklin Gothic Book" w:hAnsi="Franklin Gothic Book"/>
        <w:b/>
        <w:bCs/>
        <w:noProof/>
        <w:sz w:val="15"/>
      </w:rPr>
      <w:t>2</w:t>
    </w:r>
    <w:r w:rsidRPr="00E85C78">
      <w:rPr>
        <w:rStyle w:val="Seitenzahl"/>
        <w:rFonts w:ascii="Franklin Gothic Book" w:hAnsi="Franklin Gothic Book"/>
        <w:b/>
        <w:bCs/>
        <w:sz w:val="15"/>
      </w:rPr>
      <w:fldChar w:fldCharType="end"/>
    </w:r>
    <w:r w:rsidRPr="00E85C78">
      <w:rPr>
        <w:rStyle w:val="Seitenzahl"/>
        <w:rFonts w:ascii="Franklin Gothic Book" w:hAnsi="Franklin Gothic Book"/>
        <w:b/>
        <w:bCs/>
        <w:sz w:val="15"/>
      </w:rPr>
      <w:t>/</w:t>
    </w:r>
    <w:r w:rsidRPr="00E85C78">
      <w:rPr>
        <w:rStyle w:val="Seitenzahl"/>
        <w:rFonts w:ascii="Franklin Gothic Book" w:hAnsi="Franklin Gothic Book"/>
        <w:b/>
        <w:bCs/>
        <w:sz w:val="15"/>
      </w:rPr>
      <w:fldChar w:fldCharType="begin"/>
    </w:r>
    <w:r w:rsidRPr="00E85C78">
      <w:rPr>
        <w:rStyle w:val="Seitenzahl"/>
        <w:rFonts w:ascii="Franklin Gothic Book" w:hAnsi="Franklin Gothic Book"/>
        <w:b/>
        <w:bCs/>
        <w:sz w:val="15"/>
      </w:rPr>
      <w:instrText xml:space="preserve"> NUMPAGES </w:instrText>
    </w:r>
    <w:r w:rsidRPr="00E85C78">
      <w:rPr>
        <w:rStyle w:val="Seitenzahl"/>
        <w:rFonts w:ascii="Franklin Gothic Book" w:hAnsi="Franklin Gothic Book"/>
        <w:b/>
        <w:bCs/>
        <w:sz w:val="15"/>
      </w:rPr>
      <w:fldChar w:fldCharType="separate"/>
    </w:r>
    <w:r w:rsidR="00D563B7">
      <w:rPr>
        <w:rStyle w:val="Seitenzahl"/>
        <w:rFonts w:ascii="Franklin Gothic Book" w:hAnsi="Franklin Gothic Book"/>
        <w:b/>
        <w:bCs/>
        <w:noProof/>
        <w:sz w:val="15"/>
      </w:rPr>
      <w:t>2</w:t>
    </w:r>
    <w:r w:rsidRPr="00E85C78">
      <w:rPr>
        <w:rStyle w:val="Seitenzahl"/>
        <w:rFonts w:ascii="Franklin Gothic Book" w:hAnsi="Franklin Gothic Book"/>
        <w:b/>
        <w:bCs/>
        <w:sz w:val="15"/>
      </w:rPr>
      <w:fldChar w:fldCharType="end"/>
    </w:r>
  </w:p>
  <w:p w:rsidR="00FD1555" w:rsidRDefault="00AF1B23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BB9A6E9" wp14:editId="7C45298F">
          <wp:simplePos x="0" y="0"/>
          <wp:positionH relativeFrom="column">
            <wp:posOffset>-6350</wp:posOffset>
          </wp:positionH>
          <wp:positionV relativeFrom="paragraph">
            <wp:posOffset>293370</wp:posOffset>
          </wp:positionV>
          <wp:extent cx="1866900" cy="571500"/>
          <wp:effectExtent l="0" t="0" r="0" b="0"/>
          <wp:wrapNone/>
          <wp:docPr id="2" name="Bild 2" descr="asklepios_logo_2008_schildautal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klepios_logo_2008_schildautal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55" w:rsidRDefault="00A05815">
    <w:pPr>
      <w:pStyle w:val="Kopfzeil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B609C76" wp14:editId="745F5752">
          <wp:simplePos x="0" y="0"/>
          <wp:positionH relativeFrom="column">
            <wp:posOffset>-139700</wp:posOffset>
          </wp:positionH>
          <wp:positionV relativeFrom="paragraph">
            <wp:posOffset>414020</wp:posOffset>
          </wp:positionV>
          <wp:extent cx="2190750" cy="762000"/>
          <wp:effectExtent l="0" t="0" r="0" b="0"/>
          <wp:wrapNone/>
          <wp:docPr id="9" name="Bild 9" descr="asklepios_logo_2008_schildautal_weissgedec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sklepios_logo_2008_schildautal_weissgedec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46"/>
    <w:rsid w:val="000156B1"/>
    <w:rsid w:val="00037BB6"/>
    <w:rsid w:val="00044B0C"/>
    <w:rsid w:val="000765B6"/>
    <w:rsid w:val="000949A6"/>
    <w:rsid w:val="000D25B4"/>
    <w:rsid w:val="000D308C"/>
    <w:rsid w:val="000D411B"/>
    <w:rsid w:val="000D7E41"/>
    <w:rsid w:val="000E4E10"/>
    <w:rsid w:val="000F30CB"/>
    <w:rsid w:val="000F7088"/>
    <w:rsid w:val="001023CA"/>
    <w:rsid w:val="00106841"/>
    <w:rsid w:val="00116FB7"/>
    <w:rsid w:val="001174D2"/>
    <w:rsid w:val="00154806"/>
    <w:rsid w:val="00154EC7"/>
    <w:rsid w:val="00157569"/>
    <w:rsid w:val="001736AC"/>
    <w:rsid w:val="001953E4"/>
    <w:rsid w:val="00197A5F"/>
    <w:rsid w:val="001A3F92"/>
    <w:rsid w:val="001A443F"/>
    <w:rsid w:val="001D2DF3"/>
    <w:rsid w:val="001E0FA5"/>
    <w:rsid w:val="001F2058"/>
    <w:rsid w:val="001F619B"/>
    <w:rsid w:val="001F6F13"/>
    <w:rsid w:val="001F6F42"/>
    <w:rsid w:val="00206A52"/>
    <w:rsid w:val="00215CC7"/>
    <w:rsid w:val="002172F6"/>
    <w:rsid w:val="00222662"/>
    <w:rsid w:val="00267215"/>
    <w:rsid w:val="0028096D"/>
    <w:rsid w:val="00285EFA"/>
    <w:rsid w:val="002A3734"/>
    <w:rsid w:val="002A5FD4"/>
    <w:rsid w:val="002F709A"/>
    <w:rsid w:val="002F7FC4"/>
    <w:rsid w:val="00391FC7"/>
    <w:rsid w:val="003A625C"/>
    <w:rsid w:val="003E3191"/>
    <w:rsid w:val="003F0112"/>
    <w:rsid w:val="0040512A"/>
    <w:rsid w:val="0041487F"/>
    <w:rsid w:val="00430434"/>
    <w:rsid w:val="00430C77"/>
    <w:rsid w:val="0043452C"/>
    <w:rsid w:val="00435CD4"/>
    <w:rsid w:val="004634F4"/>
    <w:rsid w:val="004653F3"/>
    <w:rsid w:val="00487A62"/>
    <w:rsid w:val="004A0011"/>
    <w:rsid w:val="004B2A1B"/>
    <w:rsid w:val="004D423A"/>
    <w:rsid w:val="004F7080"/>
    <w:rsid w:val="00527D73"/>
    <w:rsid w:val="00537BF7"/>
    <w:rsid w:val="0056116A"/>
    <w:rsid w:val="005679F8"/>
    <w:rsid w:val="00575052"/>
    <w:rsid w:val="005A2731"/>
    <w:rsid w:val="005B00BB"/>
    <w:rsid w:val="005B0B06"/>
    <w:rsid w:val="005E24ED"/>
    <w:rsid w:val="005E710C"/>
    <w:rsid w:val="00606257"/>
    <w:rsid w:val="00606971"/>
    <w:rsid w:val="00622A1C"/>
    <w:rsid w:val="006311AF"/>
    <w:rsid w:val="006367C9"/>
    <w:rsid w:val="00636DB6"/>
    <w:rsid w:val="006541FA"/>
    <w:rsid w:val="00656E44"/>
    <w:rsid w:val="00665F74"/>
    <w:rsid w:val="00666BB9"/>
    <w:rsid w:val="00671A79"/>
    <w:rsid w:val="006903C4"/>
    <w:rsid w:val="00695925"/>
    <w:rsid w:val="00696723"/>
    <w:rsid w:val="006A70DC"/>
    <w:rsid w:val="006B4FE4"/>
    <w:rsid w:val="006C6CF5"/>
    <w:rsid w:val="006D02AF"/>
    <w:rsid w:val="006E02A6"/>
    <w:rsid w:val="006E4212"/>
    <w:rsid w:val="006E60A8"/>
    <w:rsid w:val="006E613A"/>
    <w:rsid w:val="007107BB"/>
    <w:rsid w:val="00715282"/>
    <w:rsid w:val="00721455"/>
    <w:rsid w:val="007321B3"/>
    <w:rsid w:val="007569C2"/>
    <w:rsid w:val="0076088E"/>
    <w:rsid w:val="00770479"/>
    <w:rsid w:val="0079165B"/>
    <w:rsid w:val="007D41C2"/>
    <w:rsid w:val="008019B3"/>
    <w:rsid w:val="008052B1"/>
    <w:rsid w:val="00810DE3"/>
    <w:rsid w:val="00821CAE"/>
    <w:rsid w:val="00840255"/>
    <w:rsid w:val="00850F7A"/>
    <w:rsid w:val="008514E3"/>
    <w:rsid w:val="008622A4"/>
    <w:rsid w:val="00862EB6"/>
    <w:rsid w:val="00864E68"/>
    <w:rsid w:val="0086597D"/>
    <w:rsid w:val="008672B8"/>
    <w:rsid w:val="00877D26"/>
    <w:rsid w:val="00884853"/>
    <w:rsid w:val="00887D7A"/>
    <w:rsid w:val="008A7E33"/>
    <w:rsid w:val="008B1E50"/>
    <w:rsid w:val="008B36E7"/>
    <w:rsid w:val="00905BE4"/>
    <w:rsid w:val="00933FD2"/>
    <w:rsid w:val="0095663A"/>
    <w:rsid w:val="00975310"/>
    <w:rsid w:val="009769F2"/>
    <w:rsid w:val="009A0F32"/>
    <w:rsid w:val="009A7DAB"/>
    <w:rsid w:val="009B36B5"/>
    <w:rsid w:val="009F546A"/>
    <w:rsid w:val="009F7BB0"/>
    <w:rsid w:val="00A05815"/>
    <w:rsid w:val="00A11C4A"/>
    <w:rsid w:val="00A12355"/>
    <w:rsid w:val="00A24046"/>
    <w:rsid w:val="00A27EAA"/>
    <w:rsid w:val="00A32D52"/>
    <w:rsid w:val="00A37750"/>
    <w:rsid w:val="00A41463"/>
    <w:rsid w:val="00A7424A"/>
    <w:rsid w:val="00A754C0"/>
    <w:rsid w:val="00A771ED"/>
    <w:rsid w:val="00AB1059"/>
    <w:rsid w:val="00AB768A"/>
    <w:rsid w:val="00AD4949"/>
    <w:rsid w:val="00AF0A03"/>
    <w:rsid w:val="00AF1B23"/>
    <w:rsid w:val="00B0319F"/>
    <w:rsid w:val="00B10638"/>
    <w:rsid w:val="00B41A9D"/>
    <w:rsid w:val="00B54501"/>
    <w:rsid w:val="00B55325"/>
    <w:rsid w:val="00B612CB"/>
    <w:rsid w:val="00B61F43"/>
    <w:rsid w:val="00B67F10"/>
    <w:rsid w:val="00B75059"/>
    <w:rsid w:val="00B75153"/>
    <w:rsid w:val="00B94F87"/>
    <w:rsid w:val="00BB0644"/>
    <w:rsid w:val="00BD3BD1"/>
    <w:rsid w:val="00BE1F8B"/>
    <w:rsid w:val="00BF2470"/>
    <w:rsid w:val="00C01081"/>
    <w:rsid w:val="00C274CB"/>
    <w:rsid w:val="00C31699"/>
    <w:rsid w:val="00C46B81"/>
    <w:rsid w:val="00C70C68"/>
    <w:rsid w:val="00CA3092"/>
    <w:rsid w:val="00CB38F9"/>
    <w:rsid w:val="00CC7146"/>
    <w:rsid w:val="00CE0829"/>
    <w:rsid w:val="00D006A4"/>
    <w:rsid w:val="00D0725F"/>
    <w:rsid w:val="00D42597"/>
    <w:rsid w:val="00D5198F"/>
    <w:rsid w:val="00D563B7"/>
    <w:rsid w:val="00D57696"/>
    <w:rsid w:val="00D57899"/>
    <w:rsid w:val="00D61052"/>
    <w:rsid w:val="00D75BFC"/>
    <w:rsid w:val="00D9413A"/>
    <w:rsid w:val="00DA42E6"/>
    <w:rsid w:val="00DD4F37"/>
    <w:rsid w:val="00DE0576"/>
    <w:rsid w:val="00DE601A"/>
    <w:rsid w:val="00DF0D94"/>
    <w:rsid w:val="00E06C97"/>
    <w:rsid w:val="00E101B8"/>
    <w:rsid w:val="00E72419"/>
    <w:rsid w:val="00E95D67"/>
    <w:rsid w:val="00EB0FF0"/>
    <w:rsid w:val="00EC0305"/>
    <w:rsid w:val="00EC4862"/>
    <w:rsid w:val="00ED12B9"/>
    <w:rsid w:val="00EF211D"/>
    <w:rsid w:val="00F045C3"/>
    <w:rsid w:val="00F07544"/>
    <w:rsid w:val="00F21021"/>
    <w:rsid w:val="00F2138B"/>
    <w:rsid w:val="00F259B2"/>
    <w:rsid w:val="00F26556"/>
    <w:rsid w:val="00F26F1C"/>
    <w:rsid w:val="00F576D5"/>
    <w:rsid w:val="00F842C6"/>
    <w:rsid w:val="00F9630C"/>
    <w:rsid w:val="00FB02B4"/>
    <w:rsid w:val="00FC2949"/>
    <w:rsid w:val="00FD0F7D"/>
    <w:rsid w:val="00FD1555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76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576D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9165B"/>
  </w:style>
  <w:style w:type="paragraph" w:styleId="Sprechblasentext">
    <w:name w:val="Balloon Text"/>
    <w:basedOn w:val="Standard"/>
    <w:link w:val="SprechblasentextZchn"/>
    <w:rsid w:val="00B5450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5450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E4E10"/>
    <w:rPr>
      <w:color w:val="0000FF"/>
      <w:u w:val="single"/>
    </w:rPr>
  </w:style>
  <w:style w:type="paragraph" w:customStyle="1" w:styleId="Klinik">
    <w:name w:val="Klinik"/>
    <w:basedOn w:val="Standard"/>
    <w:rsid w:val="008514E3"/>
    <w:pPr>
      <w:framePr w:hSpace="142" w:wrap="around" w:vAnchor="text" w:hAnchor="text" w:y="1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uiPriority w:val="99"/>
    <w:rsid w:val="008514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76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576D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9165B"/>
  </w:style>
  <w:style w:type="paragraph" w:styleId="Sprechblasentext">
    <w:name w:val="Balloon Text"/>
    <w:basedOn w:val="Standard"/>
    <w:link w:val="SprechblasentextZchn"/>
    <w:rsid w:val="00B5450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5450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E4E10"/>
    <w:rPr>
      <w:color w:val="0000FF"/>
      <w:u w:val="single"/>
    </w:rPr>
  </w:style>
  <w:style w:type="paragraph" w:customStyle="1" w:styleId="Klinik">
    <w:name w:val="Klinik"/>
    <w:basedOn w:val="Standard"/>
    <w:rsid w:val="008514E3"/>
    <w:pPr>
      <w:framePr w:hSpace="142" w:wrap="around" w:vAnchor="text" w:hAnchor="text" w:y="1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uiPriority w:val="99"/>
    <w:rsid w:val="0085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asklepi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8C7C-A9C7-4048-A3EB-A86A270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85E38AED.dotm</Template>
  <TotalTime>0</TotalTime>
  <Pages>2</Pages>
  <Words>319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Asklepios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Frauke Schlein</dc:creator>
  <cp:lastModifiedBy>Randall Thomas</cp:lastModifiedBy>
  <cp:revision>3</cp:revision>
  <cp:lastPrinted>2012-02-02T06:39:00Z</cp:lastPrinted>
  <dcterms:created xsi:type="dcterms:W3CDTF">2019-06-25T09:27:00Z</dcterms:created>
  <dcterms:modified xsi:type="dcterms:W3CDTF">2019-06-25T09:47:00Z</dcterms:modified>
</cp:coreProperties>
</file>